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A5" w:rsidRDefault="00BF61A5" w:rsidP="00062168"/>
    <w:p w:rsidR="00062168" w:rsidRDefault="00062168" w:rsidP="00BF61A5">
      <w:pPr>
        <w:spacing w:after="160" w:line="259" w:lineRule="auto"/>
        <w:jc w:val="both"/>
      </w:pPr>
      <w:r>
        <w:rPr>
          <w:rFonts w:hint="eastAsia"/>
        </w:rPr>
        <w:t xml:space="preserve">Supplementary Table </w:t>
      </w:r>
      <w:r w:rsidR="00D350F9">
        <w:t>5</w:t>
      </w:r>
      <w:r>
        <w:rPr>
          <w:rFonts w:hint="eastAsia"/>
        </w:rPr>
        <w:t>.</w:t>
      </w:r>
      <w:r>
        <w:t xml:space="preserve"> Intersections among down-regulated DEGs</w:t>
      </w:r>
    </w:p>
    <w:tbl>
      <w:tblPr>
        <w:tblStyle w:val="a3"/>
        <w:tblW w:w="8926" w:type="dxa"/>
        <w:tblLook w:val="0420" w:firstRow="1" w:lastRow="0" w:firstColumn="0" w:lastColumn="0" w:noHBand="0" w:noVBand="1"/>
      </w:tblPr>
      <w:tblGrid>
        <w:gridCol w:w="1696"/>
        <w:gridCol w:w="1843"/>
        <w:gridCol w:w="1843"/>
        <w:gridCol w:w="1701"/>
        <w:gridCol w:w="1843"/>
      </w:tblGrid>
      <w:tr w:rsidR="00BF61A5" w:rsidRPr="000E2EEE" w:rsidTr="00BF61A5">
        <w:trPr>
          <w:trHeight w:val="359"/>
        </w:trPr>
        <w:tc>
          <w:tcPr>
            <w:tcW w:w="1696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rPr>
                <w:b/>
                <w:bCs/>
              </w:rPr>
              <w:t>Down DEG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rPr>
                <w:b/>
                <w:bCs/>
              </w:rPr>
              <w:t>P1 (409)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rPr>
                <w:b/>
                <w:bCs/>
              </w:rPr>
              <w:t>P2 (838)</w:t>
            </w:r>
          </w:p>
        </w:tc>
        <w:tc>
          <w:tcPr>
            <w:tcW w:w="1701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rPr>
                <w:b/>
                <w:bCs/>
              </w:rPr>
              <w:t>P3 (477)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rPr>
                <w:b/>
                <w:bCs/>
              </w:rPr>
              <w:t>P4 (1152)</w:t>
            </w:r>
          </w:p>
        </w:tc>
      </w:tr>
      <w:tr w:rsidR="00BF61A5" w:rsidRPr="000E2EEE" w:rsidTr="00BF61A5">
        <w:trPr>
          <w:trHeight w:val="183"/>
        </w:trPr>
        <w:tc>
          <w:tcPr>
            <w:tcW w:w="1696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P1 ∩ P2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56.7%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27.7%</w:t>
            </w:r>
          </w:p>
        </w:tc>
        <w:tc>
          <w:tcPr>
            <w:tcW w:w="1701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-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-</w:t>
            </w:r>
          </w:p>
        </w:tc>
      </w:tr>
      <w:tr w:rsidR="00BF61A5" w:rsidRPr="000E2EEE" w:rsidTr="00BF61A5">
        <w:trPr>
          <w:trHeight w:val="286"/>
        </w:trPr>
        <w:tc>
          <w:tcPr>
            <w:tcW w:w="1696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P1 ∩ P3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56.7%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-</w:t>
            </w:r>
          </w:p>
        </w:tc>
        <w:tc>
          <w:tcPr>
            <w:tcW w:w="1701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48.6%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-</w:t>
            </w:r>
          </w:p>
        </w:tc>
      </w:tr>
      <w:tr w:rsidR="00BF61A5" w:rsidRPr="000E2EEE" w:rsidTr="00BF61A5">
        <w:trPr>
          <w:trHeight w:val="262"/>
        </w:trPr>
        <w:tc>
          <w:tcPr>
            <w:tcW w:w="1696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P1 ∩ P4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68.2%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-</w:t>
            </w:r>
          </w:p>
        </w:tc>
        <w:tc>
          <w:tcPr>
            <w:tcW w:w="1701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-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24.2%</w:t>
            </w:r>
          </w:p>
        </w:tc>
      </w:tr>
      <w:tr w:rsidR="00BF61A5" w:rsidRPr="000E2EEE" w:rsidTr="00BF61A5">
        <w:trPr>
          <w:trHeight w:val="223"/>
        </w:trPr>
        <w:tc>
          <w:tcPr>
            <w:tcW w:w="1696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P2 ∩ P3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-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26.5%</w:t>
            </w:r>
          </w:p>
        </w:tc>
        <w:tc>
          <w:tcPr>
            <w:tcW w:w="1701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46.5%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-</w:t>
            </w:r>
          </w:p>
        </w:tc>
      </w:tr>
      <w:tr w:rsidR="00BF61A5" w:rsidRPr="000E2EEE" w:rsidTr="00BF61A5">
        <w:trPr>
          <w:trHeight w:val="328"/>
        </w:trPr>
        <w:tc>
          <w:tcPr>
            <w:tcW w:w="1696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P2 ∩ P4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-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79.2%</w:t>
            </w:r>
          </w:p>
        </w:tc>
        <w:tc>
          <w:tcPr>
            <w:tcW w:w="1701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-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57.6%</w:t>
            </w:r>
          </w:p>
        </w:tc>
      </w:tr>
      <w:tr w:rsidR="00BF61A5" w:rsidRPr="000E2EEE" w:rsidTr="00BF61A5">
        <w:trPr>
          <w:trHeight w:val="262"/>
        </w:trPr>
        <w:tc>
          <w:tcPr>
            <w:tcW w:w="1696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P3 ∩ P4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-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-</w:t>
            </w:r>
          </w:p>
        </w:tc>
        <w:tc>
          <w:tcPr>
            <w:tcW w:w="1701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48.0%</w:t>
            </w:r>
          </w:p>
        </w:tc>
        <w:tc>
          <w:tcPr>
            <w:tcW w:w="1843" w:type="dxa"/>
            <w:hideMark/>
          </w:tcPr>
          <w:p w:rsidR="00BF61A5" w:rsidRPr="000E2EEE" w:rsidRDefault="00BF61A5" w:rsidP="00A936D3">
            <w:pPr>
              <w:jc w:val="center"/>
            </w:pPr>
            <w:r w:rsidRPr="000E2EEE">
              <w:t>19.9%</w:t>
            </w:r>
          </w:p>
        </w:tc>
      </w:tr>
    </w:tbl>
    <w:p w:rsidR="00062168" w:rsidRDefault="00062168"/>
    <w:p w:rsidR="00D350F9" w:rsidRDefault="00D350F9"/>
    <w:p w:rsidR="00D350F9" w:rsidRDefault="00D350F9" w:rsidP="00D350F9">
      <w:r>
        <w:rPr>
          <w:rFonts w:hint="eastAsia"/>
        </w:rPr>
        <w:t xml:space="preserve">Supplementary Table </w:t>
      </w:r>
      <w:r>
        <w:t>6</w:t>
      </w:r>
      <w:r>
        <w:t>. Intersections among up-regulated DEGs</w:t>
      </w:r>
    </w:p>
    <w:tbl>
      <w:tblPr>
        <w:tblStyle w:val="a3"/>
        <w:tblW w:w="9600" w:type="dxa"/>
        <w:tblLook w:val="0420" w:firstRow="1" w:lastRow="0" w:firstColumn="0" w:lastColumn="0" w:noHBand="0" w:noVBand="1"/>
      </w:tblPr>
      <w:tblGrid>
        <w:gridCol w:w="1920"/>
        <w:gridCol w:w="1920"/>
        <w:gridCol w:w="1920"/>
        <w:gridCol w:w="1920"/>
        <w:gridCol w:w="1920"/>
      </w:tblGrid>
      <w:tr w:rsidR="00D350F9" w:rsidRPr="000E2EEE" w:rsidTr="00C83217">
        <w:trPr>
          <w:trHeight w:val="382"/>
        </w:trPr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rPr>
                <w:b/>
                <w:bCs/>
              </w:rPr>
              <w:t>Up DEG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rPr>
                <w:b/>
                <w:bCs/>
              </w:rPr>
              <w:t>P1 (171)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rPr>
                <w:b/>
                <w:bCs/>
              </w:rPr>
              <w:t>P2 (390)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rPr>
                <w:b/>
                <w:bCs/>
              </w:rPr>
              <w:t>P3 (167)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rPr>
                <w:b/>
                <w:bCs/>
              </w:rPr>
              <w:t>P4 (414)</w:t>
            </w:r>
          </w:p>
        </w:tc>
      </w:tr>
      <w:tr w:rsidR="00D350F9" w:rsidRPr="000E2EEE" w:rsidTr="00C83217">
        <w:trPr>
          <w:trHeight w:val="275"/>
        </w:trPr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P1 ∩ P2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84.8%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37.2%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-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-</w:t>
            </w:r>
          </w:p>
        </w:tc>
      </w:tr>
      <w:tr w:rsidR="00D350F9" w:rsidRPr="000E2EEE" w:rsidTr="00C83217">
        <w:trPr>
          <w:trHeight w:val="236"/>
        </w:trPr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P1 ∩ P3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61.4%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-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62.9%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-</w:t>
            </w:r>
          </w:p>
        </w:tc>
      </w:tr>
      <w:tr w:rsidR="00D350F9" w:rsidRPr="000E2EEE" w:rsidTr="00C83217">
        <w:trPr>
          <w:trHeight w:val="199"/>
        </w:trPr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P1 ∩ P4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83.6%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-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-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34.5%</w:t>
            </w:r>
          </w:p>
        </w:tc>
      </w:tr>
      <w:tr w:rsidR="00D350F9" w:rsidRPr="000E2EEE" w:rsidTr="00C83217">
        <w:trPr>
          <w:trHeight w:val="302"/>
        </w:trPr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P2 ∩ P3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-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35.1%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82.0%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-</w:t>
            </w:r>
          </w:p>
        </w:tc>
      </w:tr>
      <w:tr w:rsidR="00D350F9" w:rsidRPr="000E2EEE" w:rsidTr="00C83217">
        <w:trPr>
          <w:trHeight w:val="263"/>
        </w:trPr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P2 ∩ P4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-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78.5%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-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73.9%</w:t>
            </w:r>
          </w:p>
        </w:tc>
      </w:tr>
      <w:tr w:rsidR="00D350F9" w:rsidRPr="000E2EEE" w:rsidTr="00C83217">
        <w:trPr>
          <w:trHeight w:val="219"/>
        </w:trPr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P3 ∩ P4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-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-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77.2%</w:t>
            </w:r>
          </w:p>
        </w:tc>
        <w:tc>
          <w:tcPr>
            <w:tcW w:w="1920" w:type="dxa"/>
            <w:hideMark/>
          </w:tcPr>
          <w:p w:rsidR="00D350F9" w:rsidRPr="000E2EEE" w:rsidRDefault="00D350F9" w:rsidP="00C83217">
            <w:pPr>
              <w:jc w:val="center"/>
            </w:pPr>
            <w:r w:rsidRPr="000E2EEE">
              <w:t>31.2%</w:t>
            </w:r>
          </w:p>
        </w:tc>
      </w:tr>
    </w:tbl>
    <w:p w:rsidR="00D350F9" w:rsidRDefault="00D350F9" w:rsidP="00D350F9"/>
    <w:p w:rsidR="00D350F9" w:rsidRDefault="00D350F9">
      <w:pPr>
        <w:rPr>
          <w:rFonts w:hint="eastAsia"/>
        </w:rPr>
      </w:pPr>
      <w:bookmarkStart w:id="0" w:name="_GoBack"/>
      <w:bookmarkEnd w:id="0"/>
    </w:p>
    <w:sectPr w:rsidR="00D350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28" w:rsidRDefault="00734428" w:rsidP="00D350F9">
      <w:r>
        <w:separator/>
      </w:r>
    </w:p>
  </w:endnote>
  <w:endnote w:type="continuationSeparator" w:id="0">
    <w:p w:rsidR="00734428" w:rsidRDefault="00734428" w:rsidP="00D3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28" w:rsidRDefault="00734428" w:rsidP="00D350F9">
      <w:r>
        <w:separator/>
      </w:r>
    </w:p>
  </w:footnote>
  <w:footnote w:type="continuationSeparator" w:id="0">
    <w:p w:rsidR="00734428" w:rsidRDefault="00734428" w:rsidP="00D35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C4"/>
    <w:rsid w:val="00062168"/>
    <w:rsid w:val="001465C4"/>
    <w:rsid w:val="00191EAC"/>
    <w:rsid w:val="00734428"/>
    <w:rsid w:val="00BF61A5"/>
    <w:rsid w:val="00D3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46069"/>
  <w15:chartTrackingRefBased/>
  <w15:docId w15:val="{A954F746-ACCD-4055-A52C-B0BFF7DD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68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50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350F9"/>
    <w:rPr>
      <w:rFonts w:ascii="굴림" w:eastAsia="굴림" w:hAnsi="굴림" w:cs="굴림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D350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350F9"/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4</cp:revision>
  <dcterms:created xsi:type="dcterms:W3CDTF">2019-09-20T03:24:00Z</dcterms:created>
  <dcterms:modified xsi:type="dcterms:W3CDTF">2019-09-26T08:43:00Z</dcterms:modified>
</cp:coreProperties>
</file>